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975" w:rsidRPr="008A7D83" w:rsidRDefault="005A2975" w:rsidP="005713BC">
      <w:pPr>
        <w:spacing w:after="0"/>
      </w:pPr>
      <w:r w:rsidRPr="008A7D83">
        <w:rPr>
          <w:noProof/>
          <w:lang w:val="nl-NL" w:eastAsia="nl-NL"/>
        </w:rPr>
        <w:drawing>
          <wp:inline distT="0" distB="0" distL="0" distR="0">
            <wp:extent cx="1944703" cy="830580"/>
            <wp:effectExtent l="19050" t="0" r="0" b="0"/>
            <wp:docPr id="1" name="Afbeelding 1" descr="http://www.reviversoft.com/blog/wp-content/uploads/2012/11/Stapl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viversoft.com/blog/wp-content/uploads/2012/11/Staples-Logo.jpg"/>
                    <pic:cNvPicPr>
                      <a:picLocks noChangeAspect="1" noChangeArrowheads="1"/>
                    </pic:cNvPicPr>
                  </pic:nvPicPr>
                  <pic:blipFill>
                    <a:blip r:embed="rId4" cstate="print"/>
                    <a:srcRect/>
                    <a:stretch>
                      <a:fillRect/>
                    </a:stretch>
                  </pic:blipFill>
                  <pic:spPr bwMode="auto">
                    <a:xfrm>
                      <a:off x="0" y="0"/>
                      <a:ext cx="1947049" cy="831582"/>
                    </a:xfrm>
                    <a:prstGeom prst="rect">
                      <a:avLst/>
                    </a:prstGeom>
                    <a:noFill/>
                    <a:ln w="9525">
                      <a:noFill/>
                      <a:miter lim="800000"/>
                      <a:headEnd/>
                      <a:tailEnd/>
                    </a:ln>
                  </pic:spPr>
                </pic:pic>
              </a:graphicData>
            </a:graphic>
          </wp:inline>
        </w:drawing>
      </w:r>
      <w:r w:rsidRPr="008A7D83">
        <w:rPr>
          <w:noProof/>
          <w:lang w:val="nl-NL" w:eastAsia="nl-NL"/>
        </w:rPr>
        <w:lastRenderedPageBreak/>
        <w:drawing>
          <wp:inline distT="0" distB="0" distL="0" distR="0">
            <wp:extent cx="2335530" cy="705330"/>
            <wp:effectExtent l="19050" t="0" r="7620" b="0"/>
            <wp:docPr id="4" name="3814" descr="Corporate Exp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814" descr="Corporate Express logo"/>
                    <pic:cNvPicPr>
                      <a:picLocks noChangeAspect="1" noChangeArrowheads="1"/>
                    </pic:cNvPicPr>
                  </pic:nvPicPr>
                  <pic:blipFill>
                    <a:blip r:embed="rId5" cstate="print"/>
                    <a:srcRect/>
                    <a:stretch>
                      <a:fillRect/>
                    </a:stretch>
                  </pic:blipFill>
                  <pic:spPr bwMode="auto">
                    <a:xfrm>
                      <a:off x="0" y="0"/>
                      <a:ext cx="2335530" cy="705330"/>
                    </a:xfrm>
                    <a:prstGeom prst="rect">
                      <a:avLst/>
                    </a:prstGeom>
                    <a:noFill/>
                    <a:ln w="9525">
                      <a:noFill/>
                      <a:miter lim="800000"/>
                      <a:headEnd/>
                      <a:tailEnd/>
                    </a:ln>
                  </pic:spPr>
                </pic:pic>
              </a:graphicData>
            </a:graphic>
          </wp:inline>
        </w:drawing>
      </w:r>
    </w:p>
    <w:p w:rsidR="005A2975" w:rsidRPr="008A7D83" w:rsidRDefault="005A2975" w:rsidP="005713BC">
      <w:pPr>
        <w:spacing w:after="0"/>
        <w:sectPr w:rsidR="005A2975" w:rsidRPr="008A7D83" w:rsidSect="005A2975">
          <w:pgSz w:w="11906" w:h="16838"/>
          <w:pgMar w:top="1417" w:right="1417" w:bottom="1417" w:left="1417" w:header="708" w:footer="708" w:gutter="0"/>
          <w:cols w:num="2" w:space="708"/>
          <w:docGrid w:linePitch="360"/>
        </w:sectPr>
      </w:pPr>
    </w:p>
    <w:p w:rsidR="005A2975" w:rsidRPr="008A7D83" w:rsidRDefault="005A2975" w:rsidP="005713BC">
      <w:pPr>
        <w:spacing w:after="0"/>
      </w:pPr>
    </w:p>
    <w:p w:rsidR="005D1549" w:rsidRDefault="005D1549" w:rsidP="00181F99">
      <w:pPr>
        <w:spacing w:after="0"/>
        <w:jc w:val="center"/>
        <w:rPr>
          <w:b/>
          <w:i/>
          <w:u w:val="single"/>
        </w:rPr>
      </w:pPr>
    </w:p>
    <w:p w:rsidR="00EC000E" w:rsidRPr="00181F99" w:rsidRDefault="00EC000E" w:rsidP="00181F99">
      <w:pPr>
        <w:spacing w:after="0"/>
        <w:jc w:val="center"/>
        <w:rPr>
          <w:b/>
          <w:i/>
          <w:u w:val="single"/>
        </w:rPr>
      </w:pPr>
      <w:r w:rsidRPr="00181F99">
        <w:rPr>
          <w:b/>
          <w:i/>
          <w:u w:val="single"/>
        </w:rPr>
        <w:t>Case Study:</w:t>
      </w:r>
      <w:r w:rsidR="00181F99">
        <w:rPr>
          <w:b/>
          <w:i/>
          <w:u w:val="single"/>
        </w:rPr>
        <w:t xml:space="preserve"> </w:t>
      </w:r>
      <w:r w:rsidRPr="00181F99">
        <w:rPr>
          <w:b/>
          <w:i/>
          <w:u w:val="single"/>
        </w:rPr>
        <w:t>Staples – Corporate Express integration</w:t>
      </w:r>
    </w:p>
    <w:p w:rsidR="00EC000E" w:rsidRPr="008A7D83" w:rsidRDefault="00EC000E" w:rsidP="005713BC">
      <w:pPr>
        <w:spacing w:after="0"/>
      </w:pPr>
    </w:p>
    <w:p w:rsidR="00B873F0" w:rsidRDefault="00B873F0" w:rsidP="005713BC">
      <w:pPr>
        <w:spacing w:after="0"/>
      </w:pPr>
      <w:r>
        <w:t>After</w:t>
      </w:r>
      <w:r w:rsidR="00EC000E" w:rsidRPr="008A7D83">
        <w:t xml:space="preserve"> a public offer, Staples Inc. acquired Corporate Express N.V. </w:t>
      </w:r>
      <w:r w:rsidR="00D61C46" w:rsidRPr="008A7D83">
        <w:t xml:space="preserve">effective July </w:t>
      </w:r>
      <w:r w:rsidR="00EC000E" w:rsidRPr="008A7D83">
        <w:t>2008.</w:t>
      </w:r>
      <w:r w:rsidR="00912DB6" w:rsidRPr="008A7D83">
        <w:t xml:space="preserve"> </w:t>
      </w:r>
      <w:r w:rsidR="00E96D29">
        <w:t>In</w:t>
      </w:r>
      <w:r w:rsidR="00372886" w:rsidRPr="008A7D83">
        <w:t xml:space="preserve"> E</w:t>
      </w:r>
      <w:r w:rsidR="00E96D29">
        <w:t>urope this resulted in</w:t>
      </w:r>
      <w:r w:rsidR="005A2975" w:rsidRPr="008A7D83">
        <w:t xml:space="preserve"> a major</w:t>
      </w:r>
      <w:r w:rsidR="00372886" w:rsidRPr="008A7D83">
        <w:t xml:space="preserve"> integration project of two Staples divisions with one Corporate Express division. </w:t>
      </w:r>
    </w:p>
    <w:p w:rsidR="00EC000E" w:rsidRPr="008A7D83" w:rsidRDefault="00372886" w:rsidP="005713BC">
      <w:pPr>
        <w:spacing w:after="0"/>
      </w:pPr>
      <w:r w:rsidRPr="008A7D83">
        <w:t xml:space="preserve">Jointly, these </w:t>
      </w:r>
      <w:r w:rsidR="00E96D29">
        <w:t xml:space="preserve">three </w:t>
      </w:r>
      <w:r w:rsidRPr="008A7D83">
        <w:t xml:space="preserve">divisions </w:t>
      </w:r>
      <w:r w:rsidR="005A2975" w:rsidRPr="008A7D83">
        <w:t>represent</w:t>
      </w:r>
      <w:r w:rsidR="00D61C46" w:rsidRPr="008A7D83">
        <w:t>ed</w:t>
      </w:r>
      <w:r w:rsidR="00574A3B">
        <w:t xml:space="preserve"> more than € 2.</w:t>
      </w:r>
      <w:r w:rsidR="005A2975" w:rsidRPr="008A7D83">
        <w:t xml:space="preserve">5 billion </w:t>
      </w:r>
      <w:r w:rsidR="00B873F0">
        <w:t xml:space="preserve">in </w:t>
      </w:r>
      <w:r w:rsidR="005A2975" w:rsidRPr="008A7D83">
        <w:t xml:space="preserve">revenue, and </w:t>
      </w:r>
      <w:r w:rsidRPr="008A7D83">
        <w:t>consisted of more than 40 Business Units across 17 European countries.</w:t>
      </w:r>
    </w:p>
    <w:p w:rsidR="00B873F0" w:rsidRDefault="00B873F0" w:rsidP="005713BC">
      <w:pPr>
        <w:spacing w:after="0"/>
      </w:pPr>
    </w:p>
    <w:p w:rsidR="00372886" w:rsidRDefault="00372886" w:rsidP="005713BC">
      <w:pPr>
        <w:spacing w:after="0"/>
      </w:pPr>
      <w:r w:rsidRPr="008A7D83">
        <w:t>I was appointed to lead the Programme Management Office (PMO) of the European Integration. In this capacity, I reported to the President Europe and was a member of the European Leadership Team.</w:t>
      </w:r>
    </w:p>
    <w:p w:rsidR="00B873F0" w:rsidRDefault="00B873F0" w:rsidP="00B873F0">
      <w:pPr>
        <w:spacing w:after="0"/>
      </w:pPr>
    </w:p>
    <w:p w:rsidR="00B873F0" w:rsidRPr="008A7D83" w:rsidRDefault="00181F99" w:rsidP="00B873F0">
      <w:pPr>
        <w:spacing w:after="0"/>
      </w:pPr>
      <w:r>
        <w:t xml:space="preserve">The </w:t>
      </w:r>
      <w:r w:rsidR="00B873F0" w:rsidRPr="008A7D83">
        <w:t xml:space="preserve">PMO kept a detailed dashboard of all integration projects, </w:t>
      </w:r>
      <w:r w:rsidR="00B873F0">
        <w:t xml:space="preserve">measuring </w:t>
      </w:r>
      <w:r w:rsidR="00B873F0" w:rsidRPr="008A7D83">
        <w:t xml:space="preserve">progress and </w:t>
      </w:r>
      <w:r w:rsidR="00B873F0">
        <w:t xml:space="preserve">stepping in </w:t>
      </w:r>
      <w:r w:rsidR="00B873F0" w:rsidRPr="008A7D83">
        <w:t xml:space="preserve">to </w:t>
      </w:r>
      <w:r w:rsidR="00B873F0">
        <w:t xml:space="preserve">help </w:t>
      </w:r>
      <w:r w:rsidR="00B873F0" w:rsidRPr="008A7D83">
        <w:t xml:space="preserve">deal with any </w:t>
      </w:r>
      <w:r w:rsidR="00B873F0">
        <w:t>arising iss</w:t>
      </w:r>
      <w:r w:rsidR="00B873F0" w:rsidRPr="008A7D83">
        <w:t>ues</w:t>
      </w:r>
      <w:r w:rsidR="00B873F0">
        <w:t xml:space="preserve">. </w:t>
      </w:r>
      <w:r w:rsidR="00B873F0" w:rsidRPr="008A7D83">
        <w:t>High</w:t>
      </w:r>
      <w:r w:rsidR="00B873F0">
        <w:t>-</w:t>
      </w:r>
      <w:r w:rsidR="00B873F0" w:rsidRPr="008A7D83">
        <w:t xml:space="preserve">level progress reports were formally presented to the Staples CEO and </w:t>
      </w:r>
      <w:r w:rsidR="00B873F0">
        <w:t xml:space="preserve">other key executives </w:t>
      </w:r>
      <w:r w:rsidR="00B873F0" w:rsidRPr="008A7D83">
        <w:t xml:space="preserve">on a </w:t>
      </w:r>
      <w:r w:rsidR="00B873F0">
        <w:t xml:space="preserve">regular </w:t>
      </w:r>
      <w:r w:rsidR="00B873F0" w:rsidRPr="008A7D83">
        <w:t>basis.</w:t>
      </w:r>
    </w:p>
    <w:p w:rsidR="00B873F0" w:rsidRPr="008A7D83" w:rsidRDefault="00B873F0" w:rsidP="00B873F0">
      <w:pPr>
        <w:spacing w:after="0"/>
      </w:pPr>
    </w:p>
    <w:p w:rsidR="00372886" w:rsidRPr="008A7D83" w:rsidRDefault="00372886" w:rsidP="005713BC">
      <w:pPr>
        <w:spacing w:after="0"/>
      </w:pPr>
      <w:r w:rsidRPr="008A7D83">
        <w:t xml:space="preserve">The Integration PMO worked closely with the responsible business leaders to </w:t>
      </w:r>
      <w:r w:rsidR="00E96D29">
        <w:t>lay out</w:t>
      </w:r>
      <w:r w:rsidRPr="008A7D83">
        <w:t xml:space="preserve"> the integration plans across the functions Merchandising</w:t>
      </w:r>
      <w:r w:rsidR="005A2975" w:rsidRPr="008A7D83">
        <w:t xml:space="preserve"> (Buying)</w:t>
      </w:r>
      <w:r w:rsidRPr="008A7D83">
        <w:t>, Indirect Buying, Supply Chain, Marketing</w:t>
      </w:r>
      <w:r w:rsidR="00C41F54" w:rsidRPr="008A7D83">
        <w:t xml:space="preserve"> (incl. eCommerce)</w:t>
      </w:r>
      <w:r w:rsidRPr="008A7D83">
        <w:t xml:space="preserve">, Finance, </w:t>
      </w:r>
      <w:r w:rsidR="00C41F54" w:rsidRPr="008A7D83">
        <w:t>IT and</w:t>
      </w:r>
      <w:r w:rsidRPr="008A7D83">
        <w:t xml:space="preserve"> HR</w:t>
      </w:r>
      <w:r w:rsidR="00C41F54" w:rsidRPr="008A7D83">
        <w:t>. For the purpose</w:t>
      </w:r>
      <w:r w:rsidR="00B873F0">
        <w:t>s</w:t>
      </w:r>
      <w:r w:rsidR="00C41F54" w:rsidRPr="008A7D83">
        <w:t xml:space="preserve"> of the integration, Europe was divided into five regions, with Regional Heads responsible for</w:t>
      </w:r>
      <w:r w:rsidR="00D61C46" w:rsidRPr="008A7D83">
        <w:t xml:space="preserve"> managing and</w:t>
      </w:r>
      <w:r w:rsidR="00C41F54" w:rsidRPr="008A7D83">
        <w:t xml:space="preserve"> </w:t>
      </w:r>
      <w:r w:rsidR="00D61C46" w:rsidRPr="008A7D83">
        <w:t xml:space="preserve">streamlining </w:t>
      </w:r>
      <w:r w:rsidR="00C41F54" w:rsidRPr="008A7D83">
        <w:t xml:space="preserve">the business units in their respective regions, </w:t>
      </w:r>
      <w:r w:rsidR="00D61C46" w:rsidRPr="008A7D83">
        <w:t>including a</w:t>
      </w:r>
      <w:r w:rsidR="00C41F54" w:rsidRPr="008A7D83">
        <w:t xml:space="preserve"> rationalization of locations, back office and call center functions. </w:t>
      </w:r>
    </w:p>
    <w:p w:rsidR="005A2975" w:rsidRPr="008A7D83" w:rsidRDefault="005A2975" w:rsidP="005A2975">
      <w:pPr>
        <w:spacing w:after="0"/>
      </w:pPr>
    </w:p>
    <w:p w:rsidR="008A7D83" w:rsidRPr="008A7D83" w:rsidRDefault="005A2975" w:rsidP="005A2975">
      <w:pPr>
        <w:spacing w:after="0"/>
      </w:pPr>
      <w:r w:rsidRPr="008A7D83">
        <w:t>In this highly complex environme</w:t>
      </w:r>
      <w:r w:rsidR="00D61C46" w:rsidRPr="008A7D83">
        <w:t>nt of 5</w:t>
      </w:r>
      <w:r w:rsidR="00E96D29">
        <w:t xml:space="preserve"> Regional and 6 Functional heads</w:t>
      </w:r>
      <w:r w:rsidR="00574A3B">
        <w:t>, I</w:t>
      </w:r>
      <w:r w:rsidR="00B873F0">
        <w:t xml:space="preserve"> led my </w:t>
      </w:r>
      <w:r w:rsidR="00D61C46" w:rsidRPr="008A7D83">
        <w:t xml:space="preserve"> </w:t>
      </w:r>
      <w:r w:rsidRPr="008A7D83">
        <w:t>PMO team to successfully deve</w:t>
      </w:r>
      <w:r w:rsidR="00C41F54" w:rsidRPr="008A7D83">
        <w:t>lop the</w:t>
      </w:r>
      <w:r w:rsidRPr="008A7D83">
        <w:t xml:space="preserve"> integ</w:t>
      </w:r>
      <w:r w:rsidR="00574A3B">
        <w:t>ration st</w:t>
      </w:r>
      <w:r w:rsidR="00E96D29">
        <w:t>rategy, deal with</w:t>
      </w:r>
      <w:r w:rsidR="00574A3B">
        <w:t xml:space="preserve"> </w:t>
      </w:r>
      <w:r w:rsidRPr="008A7D83">
        <w:t xml:space="preserve">cross functional dependencies, prioritize actions and monitor the progress thereof. </w:t>
      </w:r>
      <w:r w:rsidR="00E96D29">
        <w:t>F</w:t>
      </w:r>
      <w:r w:rsidR="00C41F54" w:rsidRPr="008A7D83">
        <w:t>or urgent projects in Italy and Sp</w:t>
      </w:r>
      <w:r w:rsidR="00D61C46" w:rsidRPr="008A7D83">
        <w:t>ain, with loss</w:t>
      </w:r>
      <w:r w:rsidR="00B873F0">
        <w:t>-</w:t>
      </w:r>
      <w:r w:rsidR="00D61C46" w:rsidRPr="008A7D83">
        <w:t>making business units</w:t>
      </w:r>
      <w:r w:rsidR="00C41F54" w:rsidRPr="008A7D83">
        <w:t>, I convened all responsible leaders to kick start local integratio</w:t>
      </w:r>
      <w:r w:rsidR="00E96D29">
        <w:t>n projects. A multi-channel</w:t>
      </w:r>
      <w:r w:rsidR="00C41F54" w:rsidRPr="008A7D83">
        <w:t xml:space="preserve"> go-to-market strategy </w:t>
      </w:r>
      <w:r w:rsidR="00D61C46" w:rsidRPr="008A7D83">
        <w:t xml:space="preserve">was developed </w:t>
      </w:r>
      <w:r w:rsidR="00C41F54" w:rsidRPr="008A7D83">
        <w:t xml:space="preserve">for the combined European businesses, </w:t>
      </w:r>
      <w:r w:rsidR="00B873F0">
        <w:t>comprising</w:t>
      </w:r>
      <w:r w:rsidR="00C41F54" w:rsidRPr="008A7D83">
        <w:t xml:space="preserve"> retail, mail order, webshops and a sales force.</w:t>
      </w:r>
      <w:r w:rsidR="00D61C46" w:rsidRPr="008A7D83">
        <w:t xml:space="preserve"> A major </w:t>
      </w:r>
      <w:r w:rsidR="008A7D83" w:rsidRPr="008A7D83">
        <w:t>restructuring plan was launched</w:t>
      </w:r>
      <w:r w:rsidR="00D61C46" w:rsidRPr="008A7D83">
        <w:t xml:space="preserve"> in May 2009 </w:t>
      </w:r>
      <w:r w:rsidR="008A7D83" w:rsidRPr="008A7D83">
        <w:t>across all countr</w:t>
      </w:r>
      <w:r w:rsidR="00574A3B">
        <w:t xml:space="preserve">ies involved, to deal with </w:t>
      </w:r>
      <w:r w:rsidR="00B873F0">
        <w:t xml:space="preserve">the </w:t>
      </w:r>
      <w:r w:rsidR="00E96D29">
        <w:t>social</w:t>
      </w:r>
      <w:r w:rsidR="00574A3B">
        <w:t xml:space="preserve"> consequences</w:t>
      </w:r>
      <w:r w:rsidR="00E96D29">
        <w:t xml:space="preserve"> of the staff reduction</w:t>
      </w:r>
      <w:r w:rsidR="00574A3B">
        <w:t xml:space="preserve">. </w:t>
      </w:r>
      <w:r w:rsidR="008A7D83" w:rsidRPr="008A7D83">
        <w:t>I was closely involved in the change management</w:t>
      </w:r>
      <w:r w:rsidR="00574A3B">
        <w:t xml:space="preserve"> process</w:t>
      </w:r>
      <w:r w:rsidR="008A7D83" w:rsidRPr="008A7D83">
        <w:t>.</w:t>
      </w:r>
    </w:p>
    <w:p w:rsidR="008A7D83" w:rsidRPr="008A7D83" w:rsidRDefault="008A7D83" w:rsidP="005A2975">
      <w:pPr>
        <w:spacing w:after="0"/>
      </w:pPr>
    </w:p>
    <w:p w:rsidR="00574A3B" w:rsidRPr="008A7D83" w:rsidRDefault="00181F99" w:rsidP="005713BC">
      <w:pPr>
        <w:spacing w:after="0"/>
      </w:pPr>
      <w:r>
        <w:t>Although the detailed</w:t>
      </w:r>
      <w:r w:rsidRPr="008A7D83">
        <w:t xml:space="preserve"> int</w:t>
      </w:r>
      <w:r>
        <w:t xml:space="preserve">egration plans were developed </w:t>
      </w:r>
      <w:r w:rsidRPr="008A7D83">
        <w:t xml:space="preserve">bottom-up, clear synergy targets </w:t>
      </w:r>
      <w:r>
        <w:t>were</w:t>
      </w:r>
      <w:r w:rsidRPr="008A7D83">
        <w:t xml:space="preserve"> set top down by the Staples Board at the start of the integration. These were to be achieved predominantly in the areas of direct and indirect buying (vendor consolidation), supply chain (logistics optimization) and overhead reduction. By the end of 2009, 1½ years into the integration, </w:t>
      </w:r>
      <w:r>
        <w:t xml:space="preserve"> </w:t>
      </w:r>
      <w:r w:rsidRPr="008A7D83">
        <w:t>these synergies had been</w:t>
      </w:r>
      <w:r>
        <w:t xml:space="preserve"> significantly</w:t>
      </w:r>
      <w:r w:rsidRPr="008A7D83">
        <w:t xml:space="preserve"> </w:t>
      </w:r>
      <w:r>
        <w:t>over</w:t>
      </w:r>
      <w:r w:rsidRPr="008A7D83">
        <w:t>achieved.</w:t>
      </w:r>
    </w:p>
    <w:sectPr w:rsidR="00574A3B" w:rsidRPr="008A7D83" w:rsidSect="005A2975">
      <w:type w:val="continuous"/>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defaultTabStop w:val="708"/>
  <w:hyphenationZone w:val="425"/>
  <w:characterSpacingControl w:val="doNotCompress"/>
  <w:compat>
    <w:useFELayout/>
  </w:compat>
  <w:rsids>
    <w:rsidRoot w:val="00EC000E"/>
    <w:rsid w:val="00181F99"/>
    <w:rsid w:val="001B034D"/>
    <w:rsid w:val="00353324"/>
    <w:rsid w:val="00372886"/>
    <w:rsid w:val="00527CCD"/>
    <w:rsid w:val="00543697"/>
    <w:rsid w:val="0054705D"/>
    <w:rsid w:val="005713BC"/>
    <w:rsid w:val="00574A3B"/>
    <w:rsid w:val="005A2975"/>
    <w:rsid w:val="005D1549"/>
    <w:rsid w:val="005D2D60"/>
    <w:rsid w:val="007C71CC"/>
    <w:rsid w:val="00832E24"/>
    <w:rsid w:val="008A7D83"/>
    <w:rsid w:val="008D770C"/>
    <w:rsid w:val="0091066B"/>
    <w:rsid w:val="00912DB6"/>
    <w:rsid w:val="009228F0"/>
    <w:rsid w:val="00946C71"/>
    <w:rsid w:val="00A61388"/>
    <w:rsid w:val="00AC2AFB"/>
    <w:rsid w:val="00B353E9"/>
    <w:rsid w:val="00B873F0"/>
    <w:rsid w:val="00BE4A06"/>
    <w:rsid w:val="00C41F54"/>
    <w:rsid w:val="00D61C46"/>
    <w:rsid w:val="00E96D29"/>
    <w:rsid w:val="00EC000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D770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A297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A29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29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9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390</Words>
  <Characters>2148</Characters>
  <Application>Microsoft Office Word</Application>
  <DocSecurity>0</DocSecurity>
  <Lines>17</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Officium</Company>
  <LinksUpToDate>false</LinksUpToDate>
  <CharactersWithSpaces>2533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Millington-Ward</dc:creator>
  <cp:lastModifiedBy>Marina Millington-Ward</cp:lastModifiedBy>
  <cp:revision>4</cp:revision>
  <dcterms:created xsi:type="dcterms:W3CDTF">2015-10-13T11:27:00Z</dcterms:created>
  <dcterms:modified xsi:type="dcterms:W3CDTF">2015-10-13T11:28:00Z</dcterms:modified>
</cp:coreProperties>
</file>